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3345" w:rsidRDefault="00C04403">
      <w:pPr>
        <w:jc w:val="center"/>
        <w:rPr>
          <w:b/>
        </w:rPr>
      </w:pPr>
      <w:r>
        <w:rPr>
          <w:b/>
        </w:rPr>
        <w:t>Grow with English 1</w:t>
      </w:r>
    </w:p>
    <w:p w:rsidR="007D3345" w:rsidRDefault="007D3345"/>
    <w:p w:rsidR="007D3345" w:rsidRDefault="00C04403">
      <w:r>
        <w:t>Unit 4 – She’s My Mom</w:t>
      </w:r>
    </w:p>
    <w:p w:rsidR="007D3345" w:rsidRDefault="00C04403">
      <w:r>
        <w:t>Theme: My Family</w:t>
      </w:r>
    </w:p>
    <w:p w:rsidR="007D3345" w:rsidRDefault="00C04403">
      <w:r>
        <w:t>Page: 31-40</w:t>
      </w:r>
    </w:p>
    <w:p w:rsidR="007D3345" w:rsidRDefault="007D3345"/>
    <w:p w:rsidR="007D3345" w:rsidRDefault="00FE20DC">
      <w:pPr>
        <w:numPr>
          <w:ilvl w:val="0"/>
          <w:numId w:val="1"/>
        </w:numPr>
        <w:rPr>
          <w:b/>
        </w:rPr>
      </w:pPr>
      <w:r>
        <w:rPr>
          <w:b/>
        </w:rPr>
        <w:t>Look and s</w:t>
      </w:r>
      <w:r w:rsidR="00C04403">
        <w:rPr>
          <w:b/>
        </w:rPr>
        <w:t>ay</w:t>
      </w:r>
      <w:r>
        <w:rPr>
          <w:b/>
          <w:lang w:val="en-US"/>
        </w:rPr>
        <w:t>.</w:t>
      </w:r>
    </w:p>
    <w:p w:rsidR="007D3345" w:rsidRDefault="007D3345"/>
    <w:tbl>
      <w:tblPr>
        <w:tblStyle w:val="a"/>
        <w:tblW w:w="9029" w:type="dxa"/>
        <w:tblInd w:w="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7D3345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>
                  <wp:extent cx="5110163" cy="3029534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0163" cy="30295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3345" w:rsidRDefault="007D3345"/>
    <w:p w:rsidR="007D3345" w:rsidRDefault="00FE20DC">
      <w:pPr>
        <w:numPr>
          <w:ilvl w:val="0"/>
          <w:numId w:val="1"/>
        </w:numPr>
        <w:rPr>
          <w:b/>
        </w:rPr>
      </w:pPr>
      <w:r>
        <w:rPr>
          <w:b/>
        </w:rPr>
        <w:t>Look and m</w:t>
      </w:r>
      <w:r w:rsidR="00C04403">
        <w:rPr>
          <w:b/>
        </w:rPr>
        <w:t>atch</w:t>
      </w:r>
      <w:r>
        <w:rPr>
          <w:b/>
          <w:lang w:val="en-US"/>
        </w:rPr>
        <w:t>.</w:t>
      </w:r>
    </w:p>
    <w:p w:rsidR="007D3345" w:rsidRDefault="007D3345"/>
    <w:tbl>
      <w:tblPr>
        <w:tblStyle w:val="a0"/>
        <w:tblW w:w="9029" w:type="dxa"/>
        <w:tblInd w:w="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7D3345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>
                  <wp:extent cx="3666538" cy="3319463"/>
                  <wp:effectExtent l="0" t="0" r="0" b="0"/>
                  <wp:docPr id="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6538" cy="33194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20DC" w:rsidRDefault="00C04403">
      <w:r>
        <w:t xml:space="preserve">     </w:t>
      </w:r>
    </w:p>
    <w:p w:rsidR="007D3345" w:rsidRPr="00FE20DC" w:rsidRDefault="00FE20DC">
      <w:pPr>
        <w:rPr>
          <w:b/>
          <w:lang w:val="en-US"/>
        </w:rPr>
      </w:pPr>
      <w:r>
        <w:rPr>
          <w:b/>
        </w:rPr>
        <w:lastRenderedPageBreak/>
        <w:t>D. Look and s</w:t>
      </w:r>
      <w:r w:rsidR="00C04403">
        <w:rPr>
          <w:b/>
        </w:rPr>
        <w:t>ay</w:t>
      </w:r>
      <w:r>
        <w:rPr>
          <w:b/>
          <w:lang w:val="en-US"/>
        </w:rPr>
        <w:t>.</w:t>
      </w:r>
    </w:p>
    <w:p w:rsidR="007D3345" w:rsidRDefault="007D3345"/>
    <w:tbl>
      <w:tblPr>
        <w:tblStyle w:val="a1"/>
        <w:tblW w:w="9029" w:type="dxa"/>
        <w:tblInd w:w="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7D3345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>
                  <wp:extent cx="5591175" cy="4483100"/>
                  <wp:effectExtent l="0" t="0" r="0" b="0"/>
                  <wp:docPr id="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4483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3345" w:rsidRDefault="007D3345"/>
    <w:p w:rsidR="007D3345" w:rsidRPr="00FE20DC" w:rsidRDefault="00C04403">
      <w:pPr>
        <w:rPr>
          <w:b/>
          <w:lang w:val="en-US"/>
        </w:rPr>
      </w:pPr>
      <w:r>
        <w:t xml:space="preserve">  </w:t>
      </w:r>
      <w:r w:rsidR="00FE20DC">
        <w:rPr>
          <w:b/>
        </w:rPr>
        <w:t xml:space="preserve">    E. Listen and s</w:t>
      </w:r>
      <w:r>
        <w:rPr>
          <w:b/>
        </w:rPr>
        <w:t>ay</w:t>
      </w:r>
      <w:r w:rsidR="00FE20DC">
        <w:rPr>
          <w:b/>
          <w:lang w:val="en-US"/>
        </w:rPr>
        <w:t>.</w:t>
      </w:r>
    </w:p>
    <w:p w:rsidR="007D3345" w:rsidRDefault="007D3345"/>
    <w:tbl>
      <w:tblPr>
        <w:tblStyle w:val="a2"/>
        <w:tblW w:w="9705" w:type="dxa"/>
        <w:tblInd w:w="-1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95"/>
        <w:gridCol w:w="4785"/>
        <w:gridCol w:w="2625"/>
      </w:tblGrid>
      <w:tr w:rsidR="007D3345">
        <w:trPr>
          <w:trHeight w:val="2130"/>
        </w:trPr>
        <w:tc>
          <w:tcPr>
            <w:tcW w:w="22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right"/>
            </w:pPr>
          </w:p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A: What color is it?</w:t>
            </w:r>
          </w:p>
          <w:p w:rsidR="007D3345" w:rsidRPr="00FE20DC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B: It’s blue</w:t>
            </w:r>
            <w:r w:rsidR="00FE20DC">
              <w:rPr>
                <w:lang w:val="en-US"/>
              </w:rPr>
              <w:t>.</w:t>
            </w:r>
          </w:p>
        </w:tc>
        <w:tc>
          <w:tcPr>
            <w:tcW w:w="478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>
                  <wp:extent cx="2832624" cy="2451895"/>
                  <wp:effectExtent l="0" t="0" r="0" b="0"/>
                  <wp:docPr id="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624" cy="24518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A: Color the circle blue!</w:t>
            </w:r>
          </w:p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Pr="00FE20DC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This is a blue circle</w:t>
            </w:r>
            <w:r w:rsidR="00FE20DC">
              <w:rPr>
                <w:lang w:val="en-US"/>
              </w:rPr>
              <w:t>.</w:t>
            </w:r>
          </w:p>
        </w:tc>
      </w:tr>
      <w:tr w:rsidR="007D3345">
        <w:trPr>
          <w:trHeight w:val="2025"/>
        </w:trPr>
        <w:tc>
          <w:tcPr>
            <w:tcW w:w="22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spacing w:line="240" w:lineRule="auto"/>
            </w:pPr>
          </w:p>
          <w:p w:rsidR="007D3345" w:rsidRDefault="007D3345">
            <w:pPr>
              <w:widowControl w:val="0"/>
              <w:spacing w:line="240" w:lineRule="auto"/>
            </w:pPr>
          </w:p>
          <w:p w:rsidR="007D3345" w:rsidRDefault="00C04403">
            <w:pPr>
              <w:widowControl w:val="0"/>
              <w:spacing w:line="240" w:lineRule="auto"/>
            </w:pPr>
            <w:r>
              <w:t>A: What color is it?</w:t>
            </w:r>
          </w:p>
          <w:p w:rsidR="007D3345" w:rsidRPr="00FE20DC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B: It’s red</w:t>
            </w:r>
            <w:r w:rsidR="00FE20DC">
              <w:rPr>
                <w:lang w:val="en-US"/>
              </w:rPr>
              <w:t>.</w:t>
            </w:r>
          </w:p>
        </w:tc>
        <w:tc>
          <w:tcPr>
            <w:tcW w:w="478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6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C04403">
            <w:pPr>
              <w:widowControl w:val="0"/>
              <w:spacing w:line="240" w:lineRule="auto"/>
            </w:pPr>
            <w:r>
              <w:t>A: Color the square red!</w:t>
            </w:r>
          </w:p>
          <w:p w:rsidR="007D3345" w:rsidRDefault="007D3345">
            <w:pPr>
              <w:widowControl w:val="0"/>
              <w:spacing w:line="240" w:lineRule="auto"/>
            </w:pPr>
          </w:p>
          <w:p w:rsidR="007D3345" w:rsidRPr="00FE20DC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  <w:r>
              <w:t>A: This is a red square</w:t>
            </w:r>
            <w:r w:rsidR="00FE20DC">
              <w:rPr>
                <w:lang w:val="en-US"/>
              </w:rPr>
              <w:t>.</w:t>
            </w:r>
          </w:p>
        </w:tc>
      </w:tr>
    </w:tbl>
    <w:p w:rsidR="007D3345" w:rsidRDefault="007D3345"/>
    <w:p w:rsidR="007D3345" w:rsidRDefault="007D3345"/>
    <w:p w:rsidR="007D3345" w:rsidRDefault="007D3345"/>
    <w:p w:rsidR="007D3345" w:rsidRDefault="007D3345"/>
    <w:p w:rsidR="007D3345" w:rsidRPr="00FE20DC" w:rsidRDefault="00FE20DC">
      <w:pPr>
        <w:rPr>
          <w:b/>
          <w:lang w:val="en-US"/>
        </w:rPr>
      </w:pPr>
      <w:r>
        <w:rPr>
          <w:b/>
        </w:rPr>
        <w:t xml:space="preserve">      H. Look and c</w:t>
      </w:r>
      <w:r w:rsidR="00C04403">
        <w:rPr>
          <w:b/>
        </w:rPr>
        <w:t>ircle</w:t>
      </w:r>
      <w:r>
        <w:rPr>
          <w:b/>
          <w:lang w:val="en-US"/>
        </w:rPr>
        <w:t>.</w:t>
      </w:r>
    </w:p>
    <w:p w:rsidR="007D3345" w:rsidRDefault="007D3345"/>
    <w:tbl>
      <w:tblPr>
        <w:tblStyle w:val="a3"/>
        <w:tblW w:w="9000" w:type="dxa"/>
        <w:tblInd w:w="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735"/>
        <w:gridCol w:w="2265"/>
      </w:tblGrid>
      <w:tr w:rsidR="007D3345">
        <w:trPr>
          <w:trHeight w:val="1455"/>
        </w:trPr>
        <w:tc>
          <w:tcPr>
            <w:tcW w:w="673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  <w:lang w:val="en-US" w:eastAsia="en-US"/>
              </w:rPr>
              <w:drawing>
                <wp:inline distT="114300" distB="114300" distL="114300" distR="114300">
                  <wp:extent cx="4143375" cy="4038600"/>
                  <wp:effectExtent l="0" t="0" r="0" b="0"/>
                  <wp:docPr id="4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375" cy="4038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Three</w:t>
            </w:r>
          </w:p>
        </w:tc>
      </w:tr>
      <w:tr w:rsidR="007D3345">
        <w:trPr>
          <w:trHeight w:val="1329"/>
        </w:trPr>
        <w:tc>
          <w:tcPr>
            <w:tcW w:w="673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Five</w:t>
            </w:r>
          </w:p>
        </w:tc>
      </w:tr>
      <w:tr w:rsidR="007D3345">
        <w:trPr>
          <w:trHeight w:val="1125"/>
        </w:trPr>
        <w:tc>
          <w:tcPr>
            <w:tcW w:w="673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Five</w:t>
            </w:r>
          </w:p>
        </w:tc>
      </w:tr>
      <w:tr w:rsidR="007D3345">
        <w:trPr>
          <w:trHeight w:val="1260"/>
        </w:trPr>
        <w:tc>
          <w:tcPr>
            <w:tcW w:w="673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Three</w:t>
            </w:r>
          </w:p>
        </w:tc>
      </w:tr>
      <w:tr w:rsidR="007D3345">
        <w:trPr>
          <w:trHeight w:val="1329"/>
        </w:trPr>
        <w:tc>
          <w:tcPr>
            <w:tcW w:w="673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2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7D33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D3345" w:rsidRDefault="00C044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Three</w:t>
            </w:r>
          </w:p>
        </w:tc>
      </w:tr>
    </w:tbl>
    <w:p w:rsidR="007D3345" w:rsidRDefault="007D3345"/>
    <w:p w:rsidR="007D3345" w:rsidRPr="00B64243" w:rsidRDefault="00B64243">
      <w:pPr>
        <w:rPr>
          <w:b/>
          <w:lang w:val="en-US"/>
        </w:rPr>
      </w:pPr>
      <w:bookmarkStart w:id="0" w:name="_GoBack"/>
      <w:r w:rsidRPr="00B64243">
        <w:rPr>
          <w:b/>
        </w:rPr>
        <w:t xml:space="preserve">      I. Look and c</w:t>
      </w:r>
      <w:r w:rsidR="00C04403" w:rsidRPr="00B64243">
        <w:rPr>
          <w:b/>
        </w:rPr>
        <w:t>ircle</w:t>
      </w:r>
      <w:r w:rsidRPr="00B64243">
        <w:rPr>
          <w:b/>
          <w:lang w:val="en-US"/>
        </w:rPr>
        <w:t>.</w:t>
      </w:r>
    </w:p>
    <w:bookmarkEnd w:id="0"/>
    <w:p w:rsidR="007D3345" w:rsidRDefault="007D3345"/>
    <w:p w:rsidR="007D3345" w:rsidRPr="00B64243" w:rsidRDefault="00C04403">
      <w:pPr>
        <w:rPr>
          <w:lang w:val="en-US"/>
        </w:rPr>
      </w:pPr>
      <w:r>
        <w:t>one sister</w:t>
      </w:r>
      <w:r>
        <w:tab/>
      </w:r>
      <w:r>
        <w:tab/>
        <w:t>two brothers</w:t>
      </w:r>
      <w:r>
        <w:tab/>
      </w:r>
      <w:r>
        <w:tab/>
        <w:t>a blue circle</w:t>
      </w:r>
      <w:r>
        <w:tab/>
      </w:r>
      <w:r>
        <w:tab/>
        <w:t xml:space="preserve">a red </w:t>
      </w:r>
      <w:r w:rsidR="00B64243">
        <w:rPr>
          <w:lang w:val="en-US"/>
        </w:rPr>
        <w:t>square</w:t>
      </w:r>
    </w:p>
    <w:p w:rsidR="007D3345" w:rsidRDefault="00C04403">
      <w:r>
        <w:t>one sister</w:t>
      </w:r>
      <w:r>
        <w:tab/>
      </w:r>
      <w:r>
        <w:tab/>
        <w:t>two brothers</w:t>
      </w:r>
      <w:r>
        <w:tab/>
      </w:r>
      <w:r>
        <w:tab/>
        <w:t>a blue circle</w:t>
      </w:r>
      <w:r>
        <w:tab/>
      </w:r>
      <w:r>
        <w:tab/>
        <w:t xml:space="preserve">a red </w:t>
      </w:r>
      <w:r w:rsidR="00B64243">
        <w:rPr>
          <w:lang w:val="en-US"/>
        </w:rPr>
        <w:t>square</w:t>
      </w:r>
    </w:p>
    <w:p w:rsidR="007D3345" w:rsidRDefault="00C04403">
      <w:r>
        <w:t>one sister</w:t>
      </w:r>
      <w:r>
        <w:tab/>
      </w:r>
      <w:r>
        <w:tab/>
        <w:t>two brothers</w:t>
      </w:r>
      <w:r>
        <w:tab/>
      </w:r>
      <w:r>
        <w:tab/>
        <w:t>a blue circle</w:t>
      </w:r>
      <w:r>
        <w:tab/>
      </w:r>
      <w:r>
        <w:tab/>
        <w:t xml:space="preserve">a red </w:t>
      </w:r>
      <w:r w:rsidR="00B64243">
        <w:rPr>
          <w:lang w:val="en-US"/>
        </w:rPr>
        <w:t>square</w:t>
      </w:r>
    </w:p>
    <w:p w:rsidR="007D3345" w:rsidRDefault="00C04403">
      <w:r>
        <w:t>one sister</w:t>
      </w:r>
      <w:r>
        <w:tab/>
      </w:r>
      <w:r>
        <w:tab/>
        <w:t>two brothers</w:t>
      </w:r>
      <w:r>
        <w:tab/>
      </w:r>
      <w:r>
        <w:tab/>
        <w:t>a blue circle</w:t>
      </w:r>
      <w:r>
        <w:tab/>
      </w:r>
      <w:r>
        <w:tab/>
        <w:t xml:space="preserve">a red </w:t>
      </w:r>
      <w:r w:rsidR="00B64243">
        <w:rPr>
          <w:lang w:val="en-US"/>
        </w:rPr>
        <w:t>square</w:t>
      </w:r>
    </w:p>
    <w:sectPr w:rsidR="007D3345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charset w:val="00"/>
    <w:family w:val="swiss"/>
    <w:pitch w:val="variable"/>
    <w:sig w:usb0="E10002FF" w:usb1="4000ACFF" w:usb2="00000009" w:usb3="00000000" w:csb0="0000019F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0F42D2"/>
    <w:multiLevelType w:val="multilevel"/>
    <w:tmpl w:val="FFFFFFFF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3345"/>
    <w:rsid w:val="00126E9B"/>
    <w:rsid w:val="007D3345"/>
    <w:rsid w:val="00B64243"/>
    <w:rsid w:val="00C04403"/>
    <w:rsid w:val="00FE2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0CD0E1"/>
  <w15:docId w15:val="{8C735970-158A-8644-BDAA-FFEB37596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d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100</Words>
  <Characters>575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Saraswati Saraswati</dc:creator>
  <cp:lastModifiedBy>Tania Saraswati Saraswati</cp:lastModifiedBy>
  <cp:revision>2</cp:revision>
  <dcterms:created xsi:type="dcterms:W3CDTF">2022-06-04T02:49:00Z</dcterms:created>
  <dcterms:modified xsi:type="dcterms:W3CDTF">2022-06-04T02:49:00Z</dcterms:modified>
</cp:coreProperties>
</file>